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3F" w:rsidRPr="00BF153F" w:rsidRDefault="00BF153F" w:rsidP="00BF153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BF153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Предприниматели на ПСН могут оказывать услуги по </w:t>
      </w:r>
      <w:proofErr w:type="spellStart"/>
      <w:r w:rsidRPr="00BF153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авторемонту</w:t>
      </w:r>
      <w:proofErr w:type="spellEnd"/>
      <w:r w:rsidRPr="00BF153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как физическим, так и юридическим лицам</w:t>
      </w:r>
    </w:p>
    <w:p w:rsidR="00BF153F" w:rsidRPr="00BF153F" w:rsidRDefault="00BF153F" w:rsidP="00BF153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53F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Индивидуальные предприниматели, которые занимаются ремонтом и техобслуживанием транспортным средств, вправе применять </w:t>
      </w:r>
      <w:hyperlink r:id="rId4" w:tgtFrame="_blank" w:history="1">
        <w:r w:rsidRPr="00BF153F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патентную систему налогообложения</w:t>
        </w:r>
      </w:hyperlink>
      <w:r w:rsidRPr="00BF153F">
        <w:rPr>
          <w:rFonts w:ascii="Times New Roman" w:eastAsia="Times New Roman" w:hAnsi="Times New Roman" w:cs="Times New Roman"/>
          <w:color w:val="333333"/>
          <w:sz w:val="28"/>
          <w:szCs w:val="28"/>
        </w:rPr>
        <w:t>. При этом не важно, кому оказываются такие услуги — физическим или юридическим лицам. Об этом напомнил Минфин в письме </w:t>
      </w:r>
      <w:hyperlink r:id="rId5" w:tgtFrame="_blank" w:history="1">
        <w:r w:rsidRPr="00BF153F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от 10.03.17 № 03-11-12/13633</w:t>
        </w:r>
      </w:hyperlink>
      <w:r w:rsidRPr="00BF153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F153F" w:rsidRPr="00BF153F" w:rsidRDefault="00BF153F" w:rsidP="00BF153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53F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Перечень видов предпринимательской деятельности, в отношении которых предприниматели вправе применять патентную систему налогообложения, установлен пунктом 2 статьи </w:t>
      </w:r>
      <w:hyperlink r:id="rId6" w:anchor="h12874" w:tgtFrame="_blank" w:history="1">
        <w:r w:rsidRPr="00BF153F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346.43</w:t>
        </w:r>
      </w:hyperlink>
      <w:r w:rsidRPr="00BF153F">
        <w:rPr>
          <w:rFonts w:ascii="Times New Roman" w:eastAsia="Times New Roman" w:hAnsi="Times New Roman" w:cs="Times New Roman"/>
          <w:color w:val="333333"/>
          <w:sz w:val="28"/>
          <w:szCs w:val="28"/>
        </w:rPr>
        <w:t> НК РФ. В этот перечень включены и услуги по техническому обслуживанию и ремонту автотранспортных и </w:t>
      </w:r>
      <w:proofErr w:type="spellStart"/>
      <w:r w:rsidRPr="00BF153F">
        <w:rPr>
          <w:rFonts w:ascii="Times New Roman" w:eastAsia="Times New Roman" w:hAnsi="Times New Roman" w:cs="Times New Roman"/>
          <w:color w:val="333333"/>
          <w:sz w:val="28"/>
          <w:szCs w:val="28"/>
        </w:rPr>
        <w:t>мототранспортных</w:t>
      </w:r>
      <w:proofErr w:type="spellEnd"/>
      <w:r w:rsidRPr="00BF15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средств, машин и оборудования.</w:t>
      </w:r>
      <w:r w:rsidRPr="00BF153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F153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 Минфине обращают внимание на то, что применение ПСН в сфере оказания услуг по техническому обслуживанию и ремонту автотранспортных средств не ставится в зависимость от того, является ли заказчик </w:t>
      </w:r>
      <w:proofErr w:type="gramStart"/>
      <w:r w:rsidRPr="00BF153F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BF153F">
        <w:rPr>
          <w:rFonts w:ascii="Times New Roman" w:eastAsia="Times New Roman" w:hAnsi="Times New Roman" w:cs="Times New Roman"/>
          <w:color w:val="333333"/>
          <w:sz w:val="28"/>
          <w:szCs w:val="28"/>
        </w:rPr>
        <w:t> юридическим или физическим лицом. Поэтому предприниматели на ПСН могут оказывать соответствующие услуги как физическим, так и юридическим лицам.</w:t>
      </w:r>
    </w:p>
    <w:p w:rsidR="00766D5E" w:rsidRDefault="00766D5E"/>
    <w:sectPr w:rsidR="0076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53F"/>
    <w:rsid w:val="00766D5E"/>
    <w:rsid w:val="00BF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5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153F"/>
  </w:style>
  <w:style w:type="character" w:styleId="a4">
    <w:name w:val="Hyperlink"/>
    <w:basedOn w:val="a0"/>
    <w:uiPriority w:val="99"/>
    <w:semiHidden/>
    <w:unhideWhenUsed/>
    <w:rsid w:val="00BF1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2233&amp;promocode=0957" TargetMode="External"/><Relationship Id="rId5" Type="http://schemas.openxmlformats.org/officeDocument/2006/relationships/hyperlink" Target="https://www.buhonline.ru/Files/Modules/Publication/12133/Pismo_Departamenta_nalogovojj_i_tamozhennojj_politiki_Minfina_Rossii.docx?t=1490864316" TargetMode="External"/><Relationship Id="rId4" Type="http://schemas.openxmlformats.org/officeDocument/2006/relationships/hyperlink" Target="https://www.buhonline.ru/pub/beginner/2013/1/6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2017-04-17T06:18:00Z</dcterms:created>
  <dcterms:modified xsi:type="dcterms:W3CDTF">2017-04-17T06:19:00Z</dcterms:modified>
</cp:coreProperties>
</file>